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BA424" w14:textId="77777777" w:rsidR="003B1F30" w:rsidRDefault="003B1F30" w:rsidP="003B1F30">
      <w:pPr>
        <w:pStyle w:val="Title"/>
      </w:pPr>
      <w:bookmarkStart w:id="0" w:name="_GoBack"/>
      <w:bookmarkEnd w:id="0"/>
      <w:r>
        <w:t>Advanced Topics in Logic</w:t>
      </w:r>
    </w:p>
    <w:p w14:paraId="03BBA425" w14:textId="77777777" w:rsidR="00221B93" w:rsidRPr="003B1F30" w:rsidRDefault="00221B93" w:rsidP="003B1F30">
      <w:pPr>
        <w:pStyle w:val="Subtitle"/>
      </w:pPr>
      <w:r w:rsidRPr="003B1F30">
        <w:t>Hanoch Ben-Yami</w:t>
      </w:r>
    </w:p>
    <w:p w14:paraId="03BBA426" w14:textId="77777777" w:rsidR="00221B93" w:rsidRDefault="00221B93" w:rsidP="00221B93"/>
    <w:p w14:paraId="03BBA427" w14:textId="28CE0759" w:rsidR="00221B93" w:rsidRDefault="003B1F30" w:rsidP="003B1F30">
      <w:pPr>
        <w:spacing w:after="0" w:line="240" w:lineRule="auto"/>
      </w:pPr>
      <w:r>
        <w:t>201</w:t>
      </w:r>
      <w:r w:rsidR="009D7FC9">
        <w:t>7–</w:t>
      </w:r>
      <w:r w:rsidR="00221B93">
        <w:t>1</w:t>
      </w:r>
      <w:r w:rsidR="009D7FC9">
        <w:t>8</w:t>
      </w:r>
      <w:r w:rsidR="00221B93">
        <w:t xml:space="preserve"> Winter Term</w:t>
      </w:r>
    </w:p>
    <w:p w14:paraId="03BBA428" w14:textId="77777777" w:rsidR="00221B93" w:rsidRDefault="00221B93" w:rsidP="00926628">
      <w:pPr>
        <w:spacing w:after="0" w:line="240" w:lineRule="auto"/>
      </w:pPr>
      <w:r>
        <w:t>No. of Credits: 2. No. of ECTS credits: 4</w:t>
      </w:r>
    </w:p>
    <w:p w14:paraId="03BBA429" w14:textId="77777777" w:rsidR="00221B93" w:rsidRDefault="00221B93" w:rsidP="00926628">
      <w:pPr>
        <w:spacing w:after="0" w:line="240" w:lineRule="auto"/>
      </w:pPr>
      <w:r>
        <w:t>Time-Period of the Course: one semester</w:t>
      </w:r>
    </w:p>
    <w:p w14:paraId="03BBA42A" w14:textId="77777777" w:rsidR="00221B93" w:rsidRDefault="003B1F30" w:rsidP="003B1F30">
      <w:pPr>
        <w:spacing w:after="0" w:line="240" w:lineRule="auto"/>
      </w:pPr>
      <w:r>
        <w:t>Course Level: Elective</w:t>
      </w:r>
    </w:p>
    <w:p w14:paraId="03BBA42B" w14:textId="77777777" w:rsidR="00221B93" w:rsidRDefault="00221B93" w:rsidP="00221B93"/>
    <w:p w14:paraId="03BBA42C" w14:textId="77777777" w:rsidR="00091473" w:rsidRDefault="00091473" w:rsidP="00091473">
      <w:pPr>
        <w:pStyle w:val="Heading2"/>
      </w:pPr>
      <w:r>
        <w:t>Description</w:t>
      </w:r>
    </w:p>
    <w:p w14:paraId="03BBA42D" w14:textId="5BEC7682" w:rsidR="003B1F30" w:rsidRDefault="003B1F30" w:rsidP="003B1F30">
      <w:r>
        <w:t xml:space="preserve">The course is divided into two parts: (i) the truth-valuational approach to logic; (ii) the </w:t>
      </w:r>
      <w:r w:rsidR="00FF4E51">
        <w:t>quantified argument calculus</w:t>
      </w:r>
      <w:r>
        <w:t>.</w:t>
      </w:r>
    </w:p>
    <w:p w14:paraId="03BBA42E" w14:textId="53A1420D" w:rsidR="003B1F30" w:rsidRDefault="003B1F30" w:rsidP="00453F55">
      <w:r>
        <w:t>(i) The standard semantics for Predicate Logic and other formal systems is model-theoretic, using domains and interpretation functions to explain when a sentence is true, and with this theory of truth define validity and prove various properties of the calculus, primarily soundness and completeness</w:t>
      </w:r>
      <w:r w:rsidR="00592216">
        <w:t xml:space="preserve"> (“adequacy”)</w:t>
      </w:r>
      <w:r>
        <w:t xml:space="preserve">. We shall criticise this semantics, claiming that its concepts of object and of </w:t>
      </w:r>
      <w:r w:rsidR="00592216">
        <w:t xml:space="preserve">reference </w:t>
      </w:r>
      <w:r>
        <w:t>are empty. We shall then replace it with a truth-valuational substitutional approach, which does away wi</w:t>
      </w:r>
      <w:r w:rsidR="00592216">
        <w:t>th models. Like the truth-table</w:t>
      </w:r>
      <w:r>
        <w:t xml:space="preserve"> approach in propositional logic, the truth-valuational approach is a theory of truth-value relations between sentences and not a theory of truth. We shall prove the </w:t>
      </w:r>
      <w:r w:rsidR="00592216">
        <w:t xml:space="preserve">adequacy </w:t>
      </w:r>
      <w:r>
        <w:t xml:space="preserve">of the first order predicate calculus on the truth-valuational approach. We shall next apply this approach to modal logic and prove the adequacy of </w:t>
      </w:r>
      <w:r w:rsidR="00592216">
        <w:t xml:space="preserve">modal </w:t>
      </w:r>
      <w:r>
        <w:t xml:space="preserve">propositional logic without any recourse to possible worlds. We shall also see how the logical contingency of identity is justified on </w:t>
      </w:r>
      <w:r w:rsidR="00453F55">
        <w:t xml:space="preserve">this </w:t>
      </w:r>
      <w:r>
        <w:t>approach. Our conclusion</w:t>
      </w:r>
      <w:r w:rsidR="00F854EB">
        <w:t>s</w:t>
      </w:r>
      <w:r>
        <w:t xml:space="preserve"> will be</w:t>
      </w:r>
      <w:r w:rsidR="00F854EB">
        <w:t>, among other things,</w:t>
      </w:r>
      <w:r>
        <w:t xml:space="preserve"> that models (in the sense of Model Theory) and possible worlds can be eliminated from logic</w:t>
      </w:r>
    </w:p>
    <w:p w14:paraId="03BBA42F" w14:textId="4BDD1A7E" w:rsidR="00221B93" w:rsidRPr="00926628" w:rsidRDefault="003B1F30" w:rsidP="003F6826">
      <w:r>
        <w:t xml:space="preserve">(ii) Frege’s logic allots the role of logical subject term or argument only to singular terms, and in this </w:t>
      </w:r>
      <w:r w:rsidR="003D17D8">
        <w:t xml:space="preserve">way </w:t>
      </w:r>
      <w:r>
        <w:t xml:space="preserve">departs from </w:t>
      </w:r>
      <w:r w:rsidR="003D17D8">
        <w:t>N</w:t>
      </w:r>
      <w:r>
        <w:t xml:space="preserve">atural </w:t>
      </w:r>
      <w:r w:rsidR="003D17D8">
        <w:t>L</w:t>
      </w:r>
      <w:r>
        <w:t xml:space="preserve">anguage, in which </w:t>
      </w:r>
      <w:r w:rsidR="00151F23">
        <w:t xml:space="preserve">quantified arguments also </w:t>
      </w:r>
      <w:r>
        <w:t xml:space="preserve">occupy that role. </w:t>
      </w:r>
      <w:r w:rsidR="00151F23">
        <w:t>By contrast to Natural Language, Frege introduced quantification into his calculus as a sentential operator. We shall follow Natural Language in having the quantifier join a one-place predicate to form a quantified argument. This departure has far-reaching consequences, which we shall pursue.</w:t>
      </w:r>
      <w:r>
        <w:t xml:space="preserve"> </w:t>
      </w:r>
      <w:r w:rsidR="00151F23">
        <w:t xml:space="preserve">We shall develop a formal system which is </w:t>
      </w:r>
      <w:r>
        <w:t xml:space="preserve">closer in many respects to Aristotle’s </w:t>
      </w:r>
      <w:r w:rsidR="00151F23">
        <w:t xml:space="preserve">logic </w:t>
      </w:r>
      <w:r>
        <w:t>than to Frege’s</w:t>
      </w:r>
      <w:r w:rsidR="003D17D8">
        <w:t>, the Quantified Argument Calculus (Quarc)</w:t>
      </w:r>
      <w:r>
        <w:t xml:space="preserve">. </w:t>
      </w:r>
      <w:r w:rsidR="00151F23">
        <w:t>It will incorporate elements analogous to Natural Language’s negative</w:t>
      </w:r>
      <w:r w:rsidR="00606A20">
        <w:t xml:space="preserve"> predication, converse relation </w:t>
      </w:r>
      <w:r w:rsidR="00151F23">
        <w:t xml:space="preserve">terms, anaphora, and more. We shall also develop a deductive </w:t>
      </w:r>
      <w:r>
        <w:t xml:space="preserve">system </w:t>
      </w:r>
      <w:r w:rsidR="003F6826">
        <w:t xml:space="preserve">which </w:t>
      </w:r>
      <w:r>
        <w:t xml:space="preserve">we shall prove </w:t>
      </w:r>
      <w:r w:rsidR="003F6826">
        <w:t>to be adequate.</w:t>
      </w:r>
      <w:r>
        <w:t xml:space="preserve"> We shall </w:t>
      </w:r>
      <w:r w:rsidR="003F6826">
        <w:t>then apply the system to modal logic, show how it incorporate</w:t>
      </w:r>
      <w:r w:rsidR="009B4D93">
        <w:t>s</w:t>
      </w:r>
      <w:r w:rsidR="003F6826">
        <w:t xml:space="preserve"> a </w:t>
      </w:r>
      <w:r w:rsidR="003F6826" w:rsidRPr="003F6826">
        <w:rPr>
          <w:i/>
          <w:iCs/>
        </w:rPr>
        <w:t>de dicto – de re</w:t>
      </w:r>
      <w:r w:rsidR="003F6826">
        <w:t xml:space="preserve"> distinction, how it invalidates the Barcan formulas, and more. </w:t>
      </w:r>
      <w:r w:rsidR="00606A20">
        <w:t xml:space="preserve">We shall also consider extensions of the system to three-valued logic, plural logic, incorporation of the ‘there is’ structure, and more; much of this is work-in-progress. </w:t>
      </w:r>
      <w:r w:rsidR="003F6826">
        <w:t>A conclusion shall be that this system should replace the Predicate Calculus as a tool for representing and studying the logic of Natural Language.</w:t>
      </w:r>
    </w:p>
    <w:p w14:paraId="03BBA430" w14:textId="77777777" w:rsidR="00091473" w:rsidRDefault="00091473" w:rsidP="00091473">
      <w:pPr>
        <w:pStyle w:val="Heading2"/>
      </w:pPr>
      <w:r>
        <w:t>Breakdown into units</w:t>
      </w:r>
    </w:p>
    <w:p w14:paraId="03BBA431" w14:textId="77777777" w:rsidR="00091473" w:rsidRDefault="00091473" w:rsidP="00091473">
      <w:r>
        <w:t>Weeks 1-5: Part (i)</w:t>
      </w:r>
    </w:p>
    <w:p w14:paraId="03BBA432" w14:textId="77777777" w:rsidR="00091473" w:rsidRDefault="00091473" w:rsidP="00091473">
      <w:r>
        <w:t xml:space="preserve">Weeks 6-12: Part (ii) </w:t>
      </w:r>
    </w:p>
    <w:p w14:paraId="03BBA433" w14:textId="77777777" w:rsidR="00221B93" w:rsidRDefault="00221B93" w:rsidP="00926628">
      <w:pPr>
        <w:pStyle w:val="Heading2"/>
      </w:pPr>
      <w:r>
        <w:lastRenderedPageBreak/>
        <w:t>Course requirements</w:t>
      </w:r>
    </w:p>
    <w:p w14:paraId="03BBA434" w14:textId="77777777" w:rsidR="00221B93" w:rsidRDefault="00926628" w:rsidP="009B4D93">
      <w:r>
        <w:t>Attendance</w:t>
      </w:r>
      <w:r w:rsidR="00172529">
        <w:t>, readings</w:t>
      </w:r>
      <w:r>
        <w:t xml:space="preserve"> and participation in discussion</w:t>
      </w:r>
      <w:r w:rsidR="00696022">
        <w:t xml:space="preserve">. A few </w:t>
      </w:r>
      <w:r w:rsidR="00091473">
        <w:t>written assignments</w:t>
      </w:r>
      <w:r w:rsidR="009B4D93">
        <w:t xml:space="preserve"> – </w:t>
      </w:r>
      <w:r w:rsidR="00696022">
        <w:t xml:space="preserve">logic exercises </w:t>
      </w:r>
      <w:r w:rsidR="009B4D93">
        <w:t xml:space="preserve">– </w:t>
      </w:r>
      <w:r w:rsidR="00696022">
        <w:t>will be given</w:t>
      </w:r>
      <w:r w:rsidR="00091473">
        <w:t xml:space="preserve"> during the course, with a Pass/Fail grade</w:t>
      </w:r>
      <w:r w:rsidR="00696022">
        <w:t>.</w:t>
      </w:r>
    </w:p>
    <w:p w14:paraId="03BBA435" w14:textId="77777777" w:rsidR="00091473" w:rsidRDefault="00091473" w:rsidP="00091473">
      <w:pPr>
        <w:pStyle w:val="Heading2"/>
      </w:pPr>
      <w:r w:rsidRPr="00F904BF">
        <w:t>Assessment</w:t>
      </w:r>
    </w:p>
    <w:p w14:paraId="03BBA436" w14:textId="77777777" w:rsidR="00091473" w:rsidRPr="00F904BF" w:rsidRDefault="00091473" w:rsidP="00091473">
      <w:r>
        <w:t>Term paper of approximately 2500 words (students should consult me about the paper’s subject)</w:t>
      </w:r>
    </w:p>
    <w:p w14:paraId="03BBA437" w14:textId="77777777" w:rsidR="00221B93" w:rsidRDefault="006B5914" w:rsidP="003D43FA">
      <w:pPr>
        <w:pStyle w:val="Heading2"/>
      </w:pPr>
      <w:r>
        <w:t>Course Goals</w:t>
      </w:r>
    </w:p>
    <w:p w14:paraId="03BBA438" w14:textId="0B2C9A49" w:rsidR="006B5914" w:rsidRDefault="003D43FA" w:rsidP="009B4D93">
      <w:r>
        <w:t>Tho</w:t>
      </w:r>
      <w:r w:rsidR="009B4D93">
        <w:t>ro</w:t>
      </w:r>
      <w:r>
        <w:t>ugh familiarity with the truth-valuational substitutional approach, which is an important alternative, logically and philosophically, to model-theoretic semantics. Familiarity with Q</w:t>
      </w:r>
      <w:r w:rsidR="00606A20">
        <w:t>uarc</w:t>
      </w:r>
      <w:r>
        <w:t>, an alternative to Predicate Logic which is closer to the logic of Natural Language and contributes to the clarification of several logic concepts.</w:t>
      </w:r>
    </w:p>
    <w:p w14:paraId="03BBA439" w14:textId="77777777" w:rsidR="004D20C2" w:rsidRDefault="004D20C2" w:rsidP="004D20C2">
      <w:pPr>
        <w:pStyle w:val="Heading2"/>
      </w:pPr>
      <w:r>
        <w:t>Learning outcomes</w:t>
      </w:r>
    </w:p>
    <w:p w14:paraId="03BBA43A" w14:textId="77777777" w:rsidR="004D20C2" w:rsidRDefault="003D43FA" w:rsidP="003D43FA">
      <w:r>
        <w:t>Apart from the course goals, the students will acquire improved competence in formal logic, knowledge of the history of logic, and a deeper understanding of some of the logic issues that have occupied contemporary philosophy.</w:t>
      </w:r>
    </w:p>
    <w:p w14:paraId="03BBA43B" w14:textId="77777777" w:rsidR="003D43FA" w:rsidRDefault="003D43FA" w:rsidP="003D43FA">
      <w:pPr>
        <w:pStyle w:val="Heading2"/>
      </w:pPr>
      <w:r>
        <w:t>Readings</w:t>
      </w:r>
    </w:p>
    <w:p w14:paraId="03BBA43C" w14:textId="77777777" w:rsidR="003D43FA" w:rsidRPr="00696022" w:rsidRDefault="003D43FA" w:rsidP="003D43FA">
      <w:pPr>
        <w:spacing w:after="0"/>
        <w:ind w:left="720" w:hanging="720"/>
        <w:rPr>
          <w:u w:val="single"/>
        </w:rPr>
      </w:pPr>
      <w:r w:rsidRPr="00696022">
        <w:rPr>
          <w:u w:val="single"/>
        </w:rPr>
        <w:t>For Part (i):</w:t>
      </w:r>
    </w:p>
    <w:p w14:paraId="03BBA43D" w14:textId="77777777" w:rsidR="003D43FA" w:rsidRDefault="003D43FA" w:rsidP="003D43FA">
      <w:pPr>
        <w:ind w:left="720" w:hanging="720"/>
      </w:pPr>
      <w:r>
        <w:t>Ben-Yami, H. Unpublished. Truth and Proof without Models.</w:t>
      </w:r>
    </w:p>
    <w:p w14:paraId="03BBA43E" w14:textId="77777777" w:rsidR="003D43FA" w:rsidRPr="002C0B7E" w:rsidRDefault="003D43FA" w:rsidP="003D43FA">
      <w:pPr>
        <w:ind w:left="720" w:hanging="720"/>
      </w:pPr>
      <w:r w:rsidRPr="0090382A">
        <w:t xml:space="preserve">Dunn, J. Michael and Belnap, Nuel D. 1968. </w:t>
      </w:r>
      <w:r w:rsidRPr="002C0B7E">
        <w:t xml:space="preserve">The Substitution Interpretation of the Quantifiers. </w:t>
      </w:r>
      <w:r w:rsidRPr="002C0B7E">
        <w:rPr>
          <w:i/>
          <w:iCs/>
        </w:rPr>
        <w:t>Noûs</w:t>
      </w:r>
      <w:r>
        <w:t xml:space="preserve"> 2: 177-185.</w:t>
      </w:r>
    </w:p>
    <w:p w14:paraId="03BBA43F" w14:textId="77777777" w:rsidR="003D43FA" w:rsidRDefault="003D43FA" w:rsidP="003D43FA">
      <w:pPr>
        <w:ind w:left="720" w:hanging="720"/>
      </w:pPr>
      <w:smartTag w:uri="urn:schemas-microsoft-com:office:smarttags" w:element="place">
        <w:smartTag w:uri="urn:schemas-microsoft-com:office:smarttags" w:element="City">
          <w:r w:rsidRPr="002C0B7E">
            <w:t>Henkin</w:t>
          </w:r>
        </w:smartTag>
        <w:r w:rsidRPr="002C0B7E">
          <w:t xml:space="preserve">, </w:t>
        </w:r>
        <w:smartTag w:uri="urn:schemas-microsoft-com:office:smarttags" w:element="country-region">
          <w:r w:rsidRPr="002C0B7E">
            <w:t>Leon</w:t>
          </w:r>
        </w:smartTag>
      </w:smartTag>
      <w:r w:rsidRPr="002C0B7E">
        <w:t xml:space="preserve">. 1949. </w:t>
      </w:r>
      <w:r w:rsidRPr="00A76CC0">
        <w:t>The Completeness of the First-Order Functional Calculus</w:t>
      </w:r>
      <w:r>
        <w:t>.</w:t>
      </w:r>
      <w:r w:rsidRPr="00A76CC0">
        <w:t xml:space="preserve"> </w:t>
      </w:r>
      <w:r w:rsidRPr="00A76CC0">
        <w:rPr>
          <w:i/>
          <w:iCs/>
        </w:rPr>
        <w:t>Journal of Symbolic Logic</w:t>
      </w:r>
      <w:r w:rsidRPr="00A76CC0">
        <w:t xml:space="preserve"> 14: 159</w:t>
      </w:r>
      <w:r>
        <w:t>-</w:t>
      </w:r>
      <w:r w:rsidRPr="00A76CC0">
        <w:t>166.</w:t>
      </w:r>
    </w:p>
    <w:p w14:paraId="03BBA440" w14:textId="77777777" w:rsidR="003D43FA" w:rsidRDefault="003D43FA" w:rsidP="003D43FA">
      <w:pPr>
        <w:ind w:left="720" w:hanging="720"/>
      </w:pPr>
      <w:r>
        <w:t xml:space="preserve">LeBlanc, Hugues. 1983. Alternatives to Standard First-order Semantics. In D. M. Gabbay and F. Guenthner (eds.). </w:t>
      </w:r>
      <w:r w:rsidRPr="0090382A">
        <w:rPr>
          <w:i/>
          <w:iCs/>
        </w:rPr>
        <w:t>Handbook of Philosophical Logic, Vol. I</w:t>
      </w:r>
      <w:r>
        <w:t>.</w:t>
      </w:r>
      <w:r w:rsidRPr="000322B5">
        <w:t xml:space="preserve"> </w:t>
      </w:r>
      <w:r>
        <w:t xml:space="preserve">Reidel, </w:t>
      </w:r>
      <w:smartTag w:uri="urn:schemas-microsoft-com:office:smarttags" w:element="place">
        <w:smartTag w:uri="urn:schemas-microsoft-com:office:smarttags" w:element="City">
          <w:r>
            <w:t>Dordrecht</w:t>
          </w:r>
        </w:smartTag>
      </w:smartTag>
      <w:r>
        <w:t>: 189</w:t>
      </w:r>
      <w:r w:rsidRPr="000322B5">
        <w:t>-2</w:t>
      </w:r>
      <w:r>
        <w:t>74.</w:t>
      </w:r>
    </w:p>
    <w:p w14:paraId="03BBA441" w14:textId="77777777" w:rsidR="003D43FA" w:rsidRPr="00696022" w:rsidRDefault="003D43FA" w:rsidP="003D43FA">
      <w:pPr>
        <w:spacing w:after="0"/>
        <w:ind w:left="720" w:hanging="720"/>
        <w:rPr>
          <w:u w:val="single"/>
        </w:rPr>
      </w:pPr>
      <w:r w:rsidRPr="00696022">
        <w:rPr>
          <w:u w:val="single"/>
        </w:rPr>
        <w:t>For Part (ii):</w:t>
      </w:r>
    </w:p>
    <w:p w14:paraId="03BBA442" w14:textId="77777777" w:rsidR="003D43FA" w:rsidRDefault="003D43FA" w:rsidP="009B4D93">
      <w:pPr>
        <w:ind w:left="720" w:hanging="720"/>
        <w:rPr>
          <w:spacing w:val="-3"/>
        </w:rPr>
      </w:pPr>
      <w:r w:rsidRPr="00E1058E">
        <w:rPr>
          <w:spacing w:val="-3"/>
        </w:rPr>
        <w:t>Ben-Yami, H. 2004</w:t>
      </w:r>
      <w:r>
        <w:rPr>
          <w:spacing w:val="-3"/>
        </w:rPr>
        <w:t>.</w:t>
      </w:r>
      <w:r w:rsidRPr="00E1058E">
        <w:rPr>
          <w:spacing w:val="-3"/>
        </w:rPr>
        <w:t xml:space="preserve"> </w:t>
      </w:r>
      <w:r w:rsidRPr="00E1058E">
        <w:rPr>
          <w:i/>
          <w:iCs/>
          <w:spacing w:val="-3"/>
        </w:rPr>
        <w:t>Logic &amp; Natural Language: On Plural Reference</w:t>
      </w:r>
      <w:r>
        <w:rPr>
          <w:i/>
          <w:iCs/>
          <w:spacing w:val="-3"/>
        </w:rPr>
        <w:t xml:space="preserve"> </w:t>
      </w:r>
      <w:r w:rsidRPr="00E1058E">
        <w:rPr>
          <w:i/>
          <w:iCs/>
          <w:spacing w:val="-3"/>
        </w:rPr>
        <w:t>and</w:t>
      </w:r>
      <w:r>
        <w:rPr>
          <w:i/>
          <w:iCs/>
          <w:spacing w:val="-3"/>
        </w:rPr>
        <w:t xml:space="preserve"> Its Semantic and Logical Signif</w:t>
      </w:r>
      <w:r w:rsidRPr="00E1058E">
        <w:rPr>
          <w:i/>
          <w:iCs/>
          <w:spacing w:val="-3"/>
        </w:rPr>
        <w:t>cance</w:t>
      </w:r>
      <w:r w:rsidR="009B4D93">
        <w:rPr>
          <w:spacing w:val="-3"/>
        </w:rPr>
        <w:t>. Ashgate, Aldershot.</w:t>
      </w:r>
    </w:p>
    <w:p w14:paraId="03BBA443" w14:textId="77777777" w:rsidR="003D43FA" w:rsidRPr="00696022" w:rsidRDefault="003D43FA" w:rsidP="009B4D93">
      <w:pPr>
        <w:keepLines/>
        <w:tabs>
          <w:tab w:val="left" w:pos="-720"/>
          <w:tab w:val="left" w:pos="0"/>
        </w:tabs>
        <w:suppressAutoHyphens/>
        <w:ind w:left="284" w:hanging="284"/>
        <w:rPr>
          <w:spacing w:val="-3"/>
        </w:rPr>
      </w:pPr>
      <w:r w:rsidRPr="00696022">
        <w:rPr>
          <w:spacing w:val="-3"/>
        </w:rPr>
        <w:t>Ben-Yami, H. 20</w:t>
      </w:r>
      <w:r w:rsidR="009B4D93">
        <w:rPr>
          <w:spacing w:val="-3"/>
        </w:rPr>
        <w:t>1</w:t>
      </w:r>
      <w:r w:rsidRPr="00696022">
        <w:rPr>
          <w:spacing w:val="-3"/>
        </w:rPr>
        <w:t xml:space="preserve">4. The Quantified Argument Calculus. </w:t>
      </w:r>
      <w:r w:rsidRPr="00696022">
        <w:rPr>
          <w:i/>
          <w:iCs/>
          <w:spacing w:val="-3"/>
        </w:rPr>
        <w:t>Review of Symbolic Logic</w:t>
      </w:r>
      <w:r w:rsidR="009B4D93">
        <w:rPr>
          <w:spacing w:val="-3"/>
        </w:rPr>
        <w:t xml:space="preserve"> 7(1)</w:t>
      </w:r>
      <w:r w:rsidRPr="00696022">
        <w:rPr>
          <w:spacing w:val="-3"/>
        </w:rPr>
        <w:t>: 120-146,</w:t>
      </w:r>
      <w:r>
        <w:rPr>
          <w:spacing w:val="-3"/>
        </w:rPr>
        <w:t xml:space="preserve"> doi: 10.1017/S1755020313000373</w:t>
      </w:r>
      <w:r w:rsidRPr="00696022">
        <w:rPr>
          <w:spacing w:val="-3"/>
        </w:rPr>
        <w:t>.</w:t>
      </w:r>
    </w:p>
    <w:p w14:paraId="1952B788" w14:textId="4EAFE21A" w:rsidR="008355C2" w:rsidRDefault="008355C2" w:rsidP="008355C2">
      <w:pPr>
        <w:keepLines/>
        <w:tabs>
          <w:tab w:val="left" w:pos="-720"/>
          <w:tab w:val="left" w:pos="0"/>
        </w:tabs>
        <w:suppressAutoHyphens/>
        <w:ind w:left="284" w:hanging="284"/>
        <w:rPr>
          <w:spacing w:val="-3"/>
        </w:rPr>
      </w:pPr>
      <w:r>
        <w:rPr>
          <w:spacing w:val="-3"/>
        </w:rPr>
        <w:t xml:space="preserve">Ben-Yami, H and Pavlovic, E. Unpublished. </w:t>
      </w:r>
      <w:r w:rsidRPr="0023666C">
        <w:rPr>
          <w:spacing w:val="-3"/>
        </w:rPr>
        <w:t>The Completeness of the Quantified Argument Calculus</w:t>
      </w:r>
      <w:r>
        <w:rPr>
          <w:spacing w:val="-3"/>
        </w:rPr>
        <w:t>.</w:t>
      </w:r>
    </w:p>
    <w:p w14:paraId="03BBA444" w14:textId="11EBACD9" w:rsidR="009B4D93" w:rsidRPr="009B4D93" w:rsidRDefault="009B4D93" w:rsidP="009B4D93">
      <w:pPr>
        <w:keepLines/>
        <w:tabs>
          <w:tab w:val="left" w:pos="-720"/>
          <w:tab w:val="left" w:pos="0"/>
        </w:tabs>
        <w:suppressAutoHyphens/>
        <w:ind w:left="284" w:hanging="284"/>
        <w:rPr>
          <w:spacing w:val="-3"/>
        </w:rPr>
      </w:pPr>
      <w:r w:rsidRPr="00FF4E51">
        <w:rPr>
          <w:spacing w:val="-3"/>
        </w:rPr>
        <w:t xml:space="preserve">Francez, </w:t>
      </w:r>
      <w:r>
        <w:rPr>
          <w:spacing w:val="-3"/>
        </w:rPr>
        <w:t xml:space="preserve">N. 2014. </w:t>
      </w:r>
      <w:r w:rsidRPr="009B4D93">
        <w:rPr>
          <w:spacing w:val="-3"/>
        </w:rPr>
        <w:t xml:space="preserve">A Logic Inspired by Natural Language: Quantifiers as Subnectors. </w:t>
      </w:r>
      <w:r w:rsidRPr="009B4D93">
        <w:rPr>
          <w:i/>
          <w:iCs/>
          <w:spacing w:val="-3"/>
        </w:rPr>
        <w:t>Journal of Philosophical Logic</w:t>
      </w:r>
      <w:r w:rsidRPr="009B4D93">
        <w:rPr>
          <w:spacing w:val="-3"/>
        </w:rPr>
        <w:t>, doi: 10.1007/s10992-014-9312-z</w:t>
      </w:r>
    </w:p>
    <w:p w14:paraId="03BBA445" w14:textId="77777777" w:rsidR="003D43FA" w:rsidRPr="00E1058E" w:rsidRDefault="003D43FA" w:rsidP="003D43FA">
      <w:pPr>
        <w:keepLines/>
        <w:tabs>
          <w:tab w:val="left" w:pos="-720"/>
          <w:tab w:val="left" w:pos="0"/>
        </w:tabs>
        <w:suppressAutoHyphens/>
        <w:ind w:left="284" w:hanging="284"/>
        <w:rPr>
          <w:spacing w:val="-3"/>
          <w:lang w:val="de-DE"/>
        </w:rPr>
      </w:pPr>
      <w:r w:rsidRPr="00E1058E">
        <w:rPr>
          <w:spacing w:val="-3"/>
          <w:lang w:val="de-DE"/>
        </w:rPr>
        <w:t xml:space="preserve">Frege, G. 1879. </w:t>
      </w:r>
      <w:r w:rsidRPr="00E1058E">
        <w:rPr>
          <w:i/>
          <w:iCs/>
          <w:spacing w:val="-3"/>
          <w:lang w:val="de-DE"/>
        </w:rPr>
        <w:t>Begriffsschrift: Eine der Arithmetischen nachgebildete Formelsprache des reinen Denkens</w:t>
      </w:r>
      <w:r w:rsidRPr="00E1058E">
        <w:rPr>
          <w:spacing w:val="-3"/>
          <w:lang w:val="de-DE"/>
        </w:rPr>
        <w:t>. Verlag von Louis Nebert, Halle A/S.</w:t>
      </w:r>
    </w:p>
    <w:p w14:paraId="03BBA446" w14:textId="77777777" w:rsidR="003D43FA" w:rsidRPr="00E1058E" w:rsidRDefault="003D43FA" w:rsidP="003D43FA">
      <w:pPr>
        <w:keepLines/>
        <w:tabs>
          <w:tab w:val="left" w:pos="-720"/>
          <w:tab w:val="left" w:pos="0"/>
        </w:tabs>
        <w:suppressAutoHyphens/>
        <w:ind w:left="284" w:hanging="284"/>
        <w:rPr>
          <w:spacing w:val="-3"/>
        </w:rPr>
      </w:pPr>
      <w:r w:rsidRPr="00E1058E">
        <w:rPr>
          <w:spacing w:val="-3"/>
          <w:lang w:val="de-DE"/>
        </w:rPr>
        <w:t xml:space="preserve">Geach, P. T. 1962. </w:t>
      </w:r>
      <w:r w:rsidRPr="00E1058E">
        <w:rPr>
          <w:i/>
          <w:iCs/>
          <w:spacing w:val="-3"/>
        </w:rPr>
        <w:t>Reference and Generality: An Examination of Some Medieval and Modern Theories</w:t>
      </w:r>
      <w:r w:rsidRPr="00E1058E">
        <w:rPr>
          <w:spacing w:val="-3"/>
        </w:rPr>
        <w:t xml:space="preserve">, emended edition 1968, Cornell University Press. </w:t>
      </w:r>
    </w:p>
    <w:p w14:paraId="35E10B8E" w14:textId="1412FBCB" w:rsidR="00F235DF" w:rsidRDefault="00F235DF" w:rsidP="00F235DF">
      <w:pPr>
        <w:keepLines/>
        <w:tabs>
          <w:tab w:val="left" w:pos="-720"/>
          <w:tab w:val="left" w:pos="0"/>
        </w:tabs>
        <w:suppressAutoHyphens/>
        <w:ind w:left="284" w:hanging="284"/>
        <w:rPr>
          <w:spacing w:val="-3"/>
        </w:rPr>
      </w:pPr>
      <w:r w:rsidRPr="00F235DF">
        <w:rPr>
          <w:spacing w:val="-3"/>
        </w:rPr>
        <w:t xml:space="preserve">Lanzet, R. </w:t>
      </w:r>
      <w:r>
        <w:rPr>
          <w:spacing w:val="-3"/>
        </w:rPr>
        <w:t xml:space="preserve">2017. </w:t>
      </w:r>
      <w:r w:rsidRPr="00F235DF">
        <w:rPr>
          <w:spacing w:val="-3"/>
        </w:rPr>
        <w:t>A three-valued quanti</w:t>
      </w:r>
      <w:r>
        <w:rPr>
          <w:spacing w:val="-3"/>
        </w:rPr>
        <w:t>fi</w:t>
      </w:r>
      <w:r w:rsidRPr="00F235DF">
        <w:rPr>
          <w:spacing w:val="-3"/>
        </w:rPr>
        <w:t>ed argument calculus: Domain-free</w:t>
      </w:r>
      <w:r>
        <w:rPr>
          <w:spacing w:val="-3"/>
        </w:rPr>
        <w:t xml:space="preserve"> </w:t>
      </w:r>
      <w:r w:rsidRPr="00F235DF">
        <w:rPr>
          <w:spacing w:val="-3"/>
        </w:rPr>
        <w:t xml:space="preserve">model-theory, completeness, and embedding of FOL. </w:t>
      </w:r>
      <w:r w:rsidRPr="00F235DF">
        <w:rPr>
          <w:i/>
          <w:iCs/>
          <w:spacing w:val="-3"/>
        </w:rPr>
        <w:t>The Review of Symbolic Logic</w:t>
      </w:r>
      <w:r w:rsidRPr="00F235DF">
        <w:rPr>
          <w:spacing w:val="-3"/>
        </w:rPr>
        <w:t xml:space="preserve"> </w:t>
      </w:r>
      <w:r>
        <w:rPr>
          <w:spacing w:val="-3"/>
        </w:rPr>
        <w:t>(2017), 1–</w:t>
      </w:r>
      <w:r w:rsidRPr="00F235DF">
        <w:rPr>
          <w:spacing w:val="-3"/>
        </w:rPr>
        <w:t>34.</w:t>
      </w:r>
    </w:p>
    <w:p w14:paraId="03BBA447" w14:textId="11639F40" w:rsidR="003D43FA" w:rsidRDefault="003D43FA" w:rsidP="003D43FA">
      <w:pPr>
        <w:keepLines/>
        <w:tabs>
          <w:tab w:val="left" w:pos="-720"/>
          <w:tab w:val="left" w:pos="0"/>
        </w:tabs>
        <w:suppressAutoHyphens/>
        <w:ind w:left="284" w:hanging="284"/>
        <w:rPr>
          <w:spacing w:val="-3"/>
        </w:rPr>
      </w:pPr>
      <w:r w:rsidRPr="00E1058E">
        <w:rPr>
          <w:spacing w:val="-3"/>
        </w:rPr>
        <w:t xml:space="preserve">Linnebo, Ø. Plural Quantification. </w:t>
      </w:r>
      <w:r w:rsidRPr="00E1058E">
        <w:rPr>
          <w:i/>
          <w:iCs/>
          <w:spacing w:val="-3"/>
        </w:rPr>
        <w:t>Stanford Encyclopaedia of Philosophy</w:t>
      </w:r>
      <w:r w:rsidRPr="00E1058E">
        <w:rPr>
          <w:spacing w:val="-3"/>
        </w:rPr>
        <w:t xml:space="preserve">. </w:t>
      </w:r>
      <w:hyperlink r:id="rId4" w:history="1">
        <w:r w:rsidRPr="00E1058E">
          <w:rPr>
            <w:rStyle w:val="Hyperlink"/>
            <w:spacing w:val="-3"/>
          </w:rPr>
          <w:t>http://plato.stanford.edu/entries/plural-quant/</w:t>
        </w:r>
      </w:hyperlink>
      <w:r w:rsidRPr="00E1058E">
        <w:rPr>
          <w:spacing w:val="-3"/>
        </w:rPr>
        <w:t>.</w:t>
      </w:r>
    </w:p>
    <w:p w14:paraId="69211D3A" w14:textId="16DFCFA3" w:rsidR="008355C2" w:rsidRPr="008355C2" w:rsidRDefault="008355C2" w:rsidP="008355C2">
      <w:pPr>
        <w:keepLines/>
        <w:tabs>
          <w:tab w:val="left" w:pos="-720"/>
          <w:tab w:val="left" w:pos="0"/>
        </w:tabs>
        <w:suppressAutoHyphens/>
        <w:ind w:left="284" w:hanging="284"/>
        <w:rPr>
          <w:spacing w:val="-3"/>
        </w:rPr>
      </w:pPr>
      <w:r w:rsidRPr="008355C2">
        <w:rPr>
          <w:spacing w:val="-3"/>
        </w:rPr>
        <w:lastRenderedPageBreak/>
        <w:t xml:space="preserve">Pavlovic, E. </w:t>
      </w:r>
      <w:r w:rsidRPr="008355C2">
        <w:rPr>
          <w:i/>
          <w:iCs/>
          <w:spacing w:val="-3"/>
        </w:rPr>
        <w:t>The Quantified Argument Calculus: An Inquiry into its Logical Properties and Applications</w:t>
      </w:r>
      <w:r w:rsidRPr="008355C2">
        <w:rPr>
          <w:spacing w:val="-3"/>
        </w:rPr>
        <w:t>. PhD thesis, Central European University,</w:t>
      </w:r>
      <w:r>
        <w:rPr>
          <w:spacing w:val="-3"/>
        </w:rPr>
        <w:t xml:space="preserve"> </w:t>
      </w:r>
      <w:r w:rsidRPr="008355C2">
        <w:rPr>
          <w:spacing w:val="-3"/>
        </w:rPr>
        <w:t>Budapest, 2017.</w:t>
      </w:r>
    </w:p>
    <w:p w14:paraId="6115AF84" w14:textId="6BE5475F" w:rsidR="008355C2" w:rsidRDefault="008355C2" w:rsidP="008355C2">
      <w:pPr>
        <w:keepLines/>
        <w:tabs>
          <w:tab w:val="left" w:pos="-720"/>
          <w:tab w:val="left" w:pos="0"/>
        </w:tabs>
        <w:suppressAutoHyphens/>
        <w:ind w:left="284" w:hanging="284"/>
        <w:rPr>
          <w:spacing w:val="-3"/>
        </w:rPr>
      </w:pPr>
      <w:r w:rsidRPr="008355C2">
        <w:rPr>
          <w:spacing w:val="-3"/>
        </w:rPr>
        <w:t>Pavlovic, E., and Gratzl, N. Proof-t</w:t>
      </w:r>
      <w:r>
        <w:rPr>
          <w:spacing w:val="-3"/>
        </w:rPr>
        <w:t>heoretic analysis of the quantifi</w:t>
      </w:r>
      <w:r w:rsidRPr="008355C2">
        <w:rPr>
          <w:spacing w:val="-3"/>
        </w:rPr>
        <w:t>ed</w:t>
      </w:r>
      <w:r>
        <w:rPr>
          <w:spacing w:val="-3"/>
        </w:rPr>
        <w:t xml:space="preserve"> </w:t>
      </w:r>
      <w:r w:rsidRPr="008355C2">
        <w:rPr>
          <w:spacing w:val="-3"/>
        </w:rPr>
        <w:t>argument calculus. Submitted for Review, 2016.</w:t>
      </w:r>
    </w:p>
    <w:p w14:paraId="03BBA449" w14:textId="7533C899" w:rsidR="003D43FA" w:rsidRPr="00F235DF" w:rsidRDefault="00606A20" w:rsidP="00F235DF">
      <w:pPr>
        <w:keepLines/>
        <w:tabs>
          <w:tab w:val="left" w:pos="-720"/>
          <w:tab w:val="left" w:pos="0"/>
        </w:tabs>
        <w:suppressAutoHyphens/>
        <w:ind w:left="284" w:hanging="284"/>
        <w:rPr>
          <w:spacing w:val="-3"/>
        </w:rPr>
      </w:pPr>
      <w:r w:rsidRPr="00606A20">
        <w:rPr>
          <w:spacing w:val="-3"/>
        </w:rPr>
        <w:t>Raab, J. Aristotle, logic, and Quarc. Submitted for Review, 2017.</w:t>
      </w:r>
    </w:p>
    <w:sectPr w:rsidR="003D43FA" w:rsidRPr="00F23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93"/>
    <w:rsid w:val="00005C20"/>
    <w:rsid w:val="00011210"/>
    <w:rsid w:val="00014203"/>
    <w:rsid w:val="000155CF"/>
    <w:rsid w:val="00015F9F"/>
    <w:rsid w:val="00017324"/>
    <w:rsid w:val="0002318D"/>
    <w:rsid w:val="00023BE6"/>
    <w:rsid w:val="00026C43"/>
    <w:rsid w:val="00027381"/>
    <w:rsid w:val="00027CEB"/>
    <w:rsid w:val="00030A01"/>
    <w:rsid w:val="00031857"/>
    <w:rsid w:val="00033092"/>
    <w:rsid w:val="00033FA9"/>
    <w:rsid w:val="00036056"/>
    <w:rsid w:val="000363DF"/>
    <w:rsid w:val="000465AE"/>
    <w:rsid w:val="0004771A"/>
    <w:rsid w:val="000534EE"/>
    <w:rsid w:val="00053A5E"/>
    <w:rsid w:val="00054451"/>
    <w:rsid w:val="00056845"/>
    <w:rsid w:val="00061327"/>
    <w:rsid w:val="000615D2"/>
    <w:rsid w:val="00062596"/>
    <w:rsid w:val="000679D5"/>
    <w:rsid w:val="00071871"/>
    <w:rsid w:val="00071CEA"/>
    <w:rsid w:val="00074657"/>
    <w:rsid w:val="00074DEA"/>
    <w:rsid w:val="00086E52"/>
    <w:rsid w:val="0009054A"/>
    <w:rsid w:val="00090D1F"/>
    <w:rsid w:val="00091473"/>
    <w:rsid w:val="0009748C"/>
    <w:rsid w:val="00097800"/>
    <w:rsid w:val="000A1DE3"/>
    <w:rsid w:val="000A2F3A"/>
    <w:rsid w:val="000A694D"/>
    <w:rsid w:val="000A721E"/>
    <w:rsid w:val="000B1403"/>
    <w:rsid w:val="000B3612"/>
    <w:rsid w:val="000C35F8"/>
    <w:rsid w:val="000D05E5"/>
    <w:rsid w:val="000D1D47"/>
    <w:rsid w:val="000D3CD1"/>
    <w:rsid w:val="000D4CB6"/>
    <w:rsid w:val="000E0DE1"/>
    <w:rsid w:val="000F27C6"/>
    <w:rsid w:val="000F37D9"/>
    <w:rsid w:val="000F50FE"/>
    <w:rsid w:val="000F7101"/>
    <w:rsid w:val="00103175"/>
    <w:rsid w:val="00120731"/>
    <w:rsid w:val="00125F65"/>
    <w:rsid w:val="00127E74"/>
    <w:rsid w:val="001327BC"/>
    <w:rsid w:val="00134741"/>
    <w:rsid w:val="00137AD7"/>
    <w:rsid w:val="00141B89"/>
    <w:rsid w:val="00151F23"/>
    <w:rsid w:val="00161184"/>
    <w:rsid w:val="00165867"/>
    <w:rsid w:val="0017237A"/>
    <w:rsid w:val="00172529"/>
    <w:rsid w:val="001762C3"/>
    <w:rsid w:val="00184246"/>
    <w:rsid w:val="0018561F"/>
    <w:rsid w:val="00191643"/>
    <w:rsid w:val="0019599A"/>
    <w:rsid w:val="00196452"/>
    <w:rsid w:val="001A1138"/>
    <w:rsid w:val="001A242A"/>
    <w:rsid w:val="001A3898"/>
    <w:rsid w:val="001B1805"/>
    <w:rsid w:val="001B4A18"/>
    <w:rsid w:val="001B4F1C"/>
    <w:rsid w:val="001B5CE3"/>
    <w:rsid w:val="001B7B15"/>
    <w:rsid w:val="001C39CA"/>
    <w:rsid w:val="001E123C"/>
    <w:rsid w:val="001E37B8"/>
    <w:rsid w:val="001F14CF"/>
    <w:rsid w:val="001F1BF6"/>
    <w:rsid w:val="001F66F6"/>
    <w:rsid w:val="001F7EEB"/>
    <w:rsid w:val="00200912"/>
    <w:rsid w:val="00207082"/>
    <w:rsid w:val="00216BC7"/>
    <w:rsid w:val="00221B93"/>
    <w:rsid w:val="00222CF5"/>
    <w:rsid w:val="002248DD"/>
    <w:rsid w:val="00225ADD"/>
    <w:rsid w:val="00233FA3"/>
    <w:rsid w:val="0023473F"/>
    <w:rsid w:val="0023666C"/>
    <w:rsid w:val="00236D28"/>
    <w:rsid w:val="00242CBC"/>
    <w:rsid w:val="00244A05"/>
    <w:rsid w:val="00246E4E"/>
    <w:rsid w:val="0025515A"/>
    <w:rsid w:val="00255E86"/>
    <w:rsid w:val="0025623E"/>
    <w:rsid w:val="00260773"/>
    <w:rsid w:val="00262782"/>
    <w:rsid w:val="0026496C"/>
    <w:rsid w:val="00265167"/>
    <w:rsid w:val="00273B13"/>
    <w:rsid w:val="00275092"/>
    <w:rsid w:val="00283D6E"/>
    <w:rsid w:val="00285215"/>
    <w:rsid w:val="002862DB"/>
    <w:rsid w:val="00292B21"/>
    <w:rsid w:val="00295DAD"/>
    <w:rsid w:val="00296DB0"/>
    <w:rsid w:val="002A53AD"/>
    <w:rsid w:val="002B1CBE"/>
    <w:rsid w:val="002B388C"/>
    <w:rsid w:val="002B7FED"/>
    <w:rsid w:val="002C04A1"/>
    <w:rsid w:val="002C0619"/>
    <w:rsid w:val="002C1B94"/>
    <w:rsid w:val="002C2DE1"/>
    <w:rsid w:val="002D00C0"/>
    <w:rsid w:val="002D1F06"/>
    <w:rsid w:val="002E0166"/>
    <w:rsid w:val="002E10F1"/>
    <w:rsid w:val="002E178B"/>
    <w:rsid w:val="002E3A51"/>
    <w:rsid w:val="002E7FEB"/>
    <w:rsid w:val="002F1EE6"/>
    <w:rsid w:val="002F2454"/>
    <w:rsid w:val="002F3BB5"/>
    <w:rsid w:val="002F41FA"/>
    <w:rsid w:val="003021F0"/>
    <w:rsid w:val="00302BC1"/>
    <w:rsid w:val="00303BE3"/>
    <w:rsid w:val="00307A37"/>
    <w:rsid w:val="00324068"/>
    <w:rsid w:val="00330452"/>
    <w:rsid w:val="00333C87"/>
    <w:rsid w:val="00337844"/>
    <w:rsid w:val="00342682"/>
    <w:rsid w:val="00344EF3"/>
    <w:rsid w:val="00347F61"/>
    <w:rsid w:val="003508A5"/>
    <w:rsid w:val="00372963"/>
    <w:rsid w:val="00376479"/>
    <w:rsid w:val="00380682"/>
    <w:rsid w:val="0038203F"/>
    <w:rsid w:val="00386652"/>
    <w:rsid w:val="0038666C"/>
    <w:rsid w:val="003947BC"/>
    <w:rsid w:val="003A1F84"/>
    <w:rsid w:val="003A7CBF"/>
    <w:rsid w:val="003B1F30"/>
    <w:rsid w:val="003B3ABF"/>
    <w:rsid w:val="003B4558"/>
    <w:rsid w:val="003B525D"/>
    <w:rsid w:val="003C0D3E"/>
    <w:rsid w:val="003C66AC"/>
    <w:rsid w:val="003C6D7C"/>
    <w:rsid w:val="003D17D8"/>
    <w:rsid w:val="003D43FA"/>
    <w:rsid w:val="003D75A3"/>
    <w:rsid w:val="003E5A32"/>
    <w:rsid w:val="003F020F"/>
    <w:rsid w:val="003F3D90"/>
    <w:rsid w:val="003F5511"/>
    <w:rsid w:val="003F6826"/>
    <w:rsid w:val="0040436B"/>
    <w:rsid w:val="00404BC5"/>
    <w:rsid w:val="004058BF"/>
    <w:rsid w:val="00407CE9"/>
    <w:rsid w:val="00413641"/>
    <w:rsid w:val="0041614A"/>
    <w:rsid w:val="0041761F"/>
    <w:rsid w:val="00421888"/>
    <w:rsid w:val="0042352B"/>
    <w:rsid w:val="0042472B"/>
    <w:rsid w:val="00427853"/>
    <w:rsid w:val="00431919"/>
    <w:rsid w:val="00432749"/>
    <w:rsid w:val="0043410C"/>
    <w:rsid w:val="004344BD"/>
    <w:rsid w:val="004347AD"/>
    <w:rsid w:val="0043574E"/>
    <w:rsid w:val="00435F95"/>
    <w:rsid w:val="004362D5"/>
    <w:rsid w:val="00440B74"/>
    <w:rsid w:val="00442255"/>
    <w:rsid w:val="004425C1"/>
    <w:rsid w:val="00452A72"/>
    <w:rsid w:val="00453F55"/>
    <w:rsid w:val="0046010D"/>
    <w:rsid w:val="00460B5E"/>
    <w:rsid w:val="00464794"/>
    <w:rsid w:val="00470FB1"/>
    <w:rsid w:val="00473A1F"/>
    <w:rsid w:val="00477DDA"/>
    <w:rsid w:val="00480E06"/>
    <w:rsid w:val="00490293"/>
    <w:rsid w:val="0049414F"/>
    <w:rsid w:val="004947B2"/>
    <w:rsid w:val="004B2E36"/>
    <w:rsid w:val="004B457A"/>
    <w:rsid w:val="004B7FA5"/>
    <w:rsid w:val="004C007A"/>
    <w:rsid w:val="004D20C2"/>
    <w:rsid w:val="004D2272"/>
    <w:rsid w:val="004E1F22"/>
    <w:rsid w:val="004E288D"/>
    <w:rsid w:val="004E496C"/>
    <w:rsid w:val="004E6675"/>
    <w:rsid w:val="004F7AED"/>
    <w:rsid w:val="00501014"/>
    <w:rsid w:val="00502206"/>
    <w:rsid w:val="00513C91"/>
    <w:rsid w:val="00516F12"/>
    <w:rsid w:val="00530DC6"/>
    <w:rsid w:val="00532CB3"/>
    <w:rsid w:val="005346F0"/>
    <w:rsid w:val="005355D2"/>
    <w:rsid w:val="0053579B"/>
    <w:rsid w:val="00540C24"/>
    <w:rsid w:val="0054136F"/>
    <w:rsid w:val="0054356F"/>
    <w:rsid w:val="005443A5"/>
    <w:rsid w:val="00551330"/>
    <w:rsid w:val="00551A22"/>
    <w:rsid w:val="00552AEA"/>
    <w:rsid w:val="00554EEC"/>
    <w:rsid w:val="00557734"/>
    <w:rsid w:val="00561D33"/>
    <w:rsid w:val="00563C1E"/>
    <w:rsid w:val="0056478A"/>
    <w:rsid w:val="00564EB8"/>
    <w:rsid w:val="00566F94"/>
    <w:rsid w:val="005727AD"/>
    <w:rsid w:val="00580780"/>
    <w:rsid w:val="00580B81"/>
    <w:rsid w:val="00582037"/>
    <w:rsid w:val="00585702"/>
    <w:rsid w:val="00590E49"/>
    <w:rsid w:val="00592216"/>
    <w:rsid w:val="005967F6"/>
    <w:rsid w:val="00596B5F"/>
    <w:rsid w:val="005A69D6"/>
    <w:rsid w:val="005B64E5"/>
    <w:rsid w:val="005B7B87"/>
    <w:rsid w:val="005C0AEB"/>
    <w:rsid w:val="005C1454"/>
    <w:rsid w:val="005C2EB9"/>
    <w:rsid w:val="005C44DD"/>
    <w:rsid w:val="005C498F"/>
    <w:rsid w:val="005C7F25"/>
    <w:rsid w:val="005D03A4"/>
    <w:rsid w:val="005D0D19"/>
    <w:rsid w:val="005D1C06"/>
    <w:rsid w:val="005D3E0C"/>
    <w:rsid w:val="005D609F"/>
    <w:rsid w:val="005E0556"/>
    <w:rsid w:val="005E0FCC"/>
    <w:rsid w:val="005E101B"/>
    <w:rsid w:val="005E7A41"/>
    <w:rsid w:val="005F6F93"/>
    <w:rsid w:val="0060010A"/>
    <w:rsid w:val="00604442"/>
    <w:rsid w:val="00606A20"/>
    <w:rsid w:val="00611468"/>
    <w:rsid w:val="006121BA"/>
    <w:rsid w:val="00617658"/>
    <w:rsid w:val="006205D2"/>
    <w:rsid w:val="00620D5D"/>
    <w:rsid w:val="00624AA8"/>
    <w:rsid w:val="0062756E"/>
    <w:rsid w:val="00627B69"/>
    <w:rsid w:val="00633102"/>
    <w:rsid w:val="00634E75"/>
    <w:rsid w:val="00636E86"/>
    <w:rsid w:val="00645A38"/>
    <w:rsid w:val="006519FB"/>
    <w:rsid w:val="006526F2"/>
    <w:rsid w:val="006539A9"/>
    <w:rsid w:val="0065558B"/>
    <w:rsid w:val="00660B66"/>
    <w:rsid w:val="00661119"/>
    <w:rsid w:val="00665888"/>
    <w:rsid w:val="00666998"/>
    <w:rsid w:val="006714BD"/>
    <w:rsid w:val="00672243"/>
    <w:rsid w:val="006765AE"/>
    <w:rsid w:val="00676CE7"/>
    <w:rsid w:val="0068014E"/>
    <w:rsid w:val="006810BB"/>
    <w:rsid w:val="00685089"/>
    <w:rsid w:val="00690E40"/>
    <w:rsid w:val="00692732"/>
    <w:rsid w:val="00693A6E"/>
    <w:rsid w:val="00693C89"/>
    <w:rsid w:val="00696022"/>
    <w:rsid w:val="00697C83"/>
    <w:rsid w:val="006A006C"/>
    <w:rsid w:val="006A1084"/>
    <w:rsid w:val="006A1742"/>
    <w:rsid w:val="006A3498"/>
    <w:rsid w:val="006A5F01"/>
    <w:rsid w:val="006B4087"/>
    <w:rsid w:val="006B4CC5"/>
    <w:rsid w:val="006B5914"/>
    <w:rsid w:val="006C1382"/>
    <w:rsid w:val="006C392C"/>
    <w:rsid w:val="006D2FC9"/>
    <w:rsid w:val="006D3241"/>
    <w:rsid w:val="006E13FC"/>
    <w:rsid w:val="006E1AD0"/>
    <w:rsid w:val="006E5669"/>
    <w:rsid w:val="006F0745"/>
    <w:rsid w:val="006F7A0E"/>
    <w:rsid w:val="00700A9A"/>
    <w:rsid w:val="00703E36"/>
    <w:rsid w:val="00705C48"/>
    <w:rsid w:val="007154A4"/>
    <w:rsid w:val="00726A3C"/>
    <w:rsid w:val="00727A34"/>
    <w:rsid w:val="007313A0"/>
    <w:rsid w:val="007322A4"/>
    <w:rsid w:val="007323EF"/>
    <w:rsid w:val="007333C0"/>
    <w:rsid w:val="00741458"/>
    <w:rsid w:val="007444C5"/>
    <w:rsid w:val="0074742C"/>
    <w:rsid w:val="00747633"/>
    <w:rsid w:val="0075051A"/>
    <w:rsid w:val="00751975"/>
    <w:rsid w:val="00752B12"/>
    <w:rsid w:val="007558D0"/>
    <w:rsid w:val="00756BA7"/>
    <w:rsid w:val="00762C08"/>
    <w:rsid w:val="00763DD4"/>
    <w:rsid w:val="00764D98"/>
    <w:rsid w:val="0077008E"/>
    <w:rsid w:val="007718DF"/>
    <w:rsid w:val="00773CB1"/>
    <w:rsid w:val="00777DAE"/>
    <w:rsid w:val="00782779"/>
    <w:rsid w:val="00783341"/>
    <w:rsid w:val="007850AC"/>
    <w:rsid w:val="0078643C"/>
    <w:rsid w:val="007956F4"/>
    <w:rsid w:val="007A1F18"/>
    <w:rsid w:val="007A4431"/>
    <w:rsid w:val="007B0426"/>
    <w:rsid w:val="007B07EE"/>
    <w:rsid w:val="007B4AC5"/>
    <w:rsid w:val="007B5B24"/>
    <w:rsid w:val="007B5C54"/>
    <w:rsid w:val="007B60A8"/>
    <w:rsid w:val="007C156A"/>
    <w:rsid w:val="007C382A"/>
    <w:rsid w:val="007C746C"/>
    <w:rsid w:val="007D10A5"/>
    <w:rsid w:val="007D1B83"/>
    <w:rsid w:val="007D1EE6"/>
    <w:rsid w:val="007D50ED"/>
    <w:rsid w:val="007E1309"/>
    <w:rsid w:val="007E2B28"/>
    <w:rsid w:val="007E5E04"/>
    <w:rsid w:val="007F5F68"/>
    <w:rsid w:val="00805317"/>
    <w:rsid w:val="00805896"/>
    <w:rsid w:val="008075E6"/>
    <w:rsid w:val="008161EE"/>
    <w:rsid w:val="00820320"/>
    <w:rsid w:val="00821D63"/>
    <w:rsid w:val="00821DE2"/>
    <w:rsid w:val="00825AC1"/>
    <w:rsid w:val="00827CED"/>
    <w:rsid w:val="008345C3"/>
    <w:rsid w:val="008355C2"/>
    <w:rsid w:val="008436EC"/>
    <w:rsid w:val="00851C2A"/>
    <w:rsid w:val="00851E8B"/>
    <w:rsid w:val="00853667"/>
    <w:rsid w:val="0085433A"/>
    <w:rsid w:val="00854C2F"/>
    <w:rsid w:val="00855931"/>
    <w:rsid w:val="0085629B"/>
    <w:rsid w:val="00857FB9"/>
    <w:rsid w:val="008608B7"/>
    <w:rsid w:val="008641D2"/>
    <w:rsid w:val="00865B57"/>
    <w:rsid w:val="00870B6C"/>
    <w:rsid w:val="00870C48"/>
    <w:rsid w:val="00872B7C"/>
    <w:rsid w:val="0087311C"/>
    <w:rsid w:val="008765B9"/>
    <w:rsid w:val="00876766"/>
    <w:rsid w:val="0088040A"/>
    <w:rsid w:val="008810D5"/>
    <w:rsid w:val="00882FE0"/>
    <w:rsid w:val="00884A16"/>
    <w:rsid w:val="008933D1"/>
    <w:rsid w:val="0089367B"/>
    <w:rsid w:val="00893AAA"/>
    <w:rsid w:val="00896527"/>
    <w:rsid w:val="008A26DC"/>
    <w:rsid w:val="008A65D1"/>
    <w:rsid w:val="008B36E1"/>
    <w:rsid w:val="008B36E8"/>
    <w:rsid w:val="008B4684"/>
    <w:rsid w:val="008B5E5C"/>
    <w:rsid w:val="008C08B7"/>
    <w:rsid w:val="008C5B2A"/>
    <w:rsid w:val="008D0846"/>
    <w:rsid w:val="008D2E0C"/>
    <w:rsid w:val="008E3291"/>
    <w:rsid w:val="008E3672"/>
    <w:rsid w:val="008E422A"/>
    <w:rsid w:val="008E4B93"/>
    <w:rsid w:val="008E4EF2"/>
    <w:rsid w:val="008F026F"/>
    <w:rsid w:val="008F0D12"/>
    <w:rsid w:val="008F4AB1"/>
    <w:rsid w:val="008F574B"/>
    <w:rsid w:val="00900043"/>
    <w:rsid w:val="00901B16"/>
    <w:rsid w:val="00902324"/>
    <w:rsid w:val="009062B1"/>
    <w:rsid w:val="009067A3"/>
    <w:rsid w:val="009070AB"/>
    <w:rsid w:val="0091188A"/>
    <w:rsid w:val="009134E5"/>
    <w:rsid w:val="00922D64"/>
    <w:rsid w:val="00925CC0"/>
    <w:rsid w:val="00926628"/>
    <w:rsid w:val="0093148F"/>
    <w:rsid w:val="009319A5"/>
    <w:rsid w:val="00935509"/>
    <w:rsid w:val="00940447"/>
    <w:rsid w:val="00941776"/>
    <w:rsid w:val="0095432E"/>
    <w:rsid w:val="009624BE"/>
    <w:rsid w:val="009628CD"/>
    <w:rsid w:val="0096486D"/>
    <w:rsid w:val="00965A35"/>
    <w:rsid w:val="009719AC"/>
    <w:rsid w:val="00971D72"/>
    <w:rsid w:val="00975D3C"/>
    <w:rsid w:val="00977BB3"/>
    <w:rsid w:val="0098296D"/>
    <w:rsid w:val="009831F1"/>
    <w:rsid w:val="0098416D"/>
    <w:rsid w:val="00984EAC"/>
    <w:rsid w:val="00987AF2"/>
    <w:rsid w:val="00987E27"/>
    <w:rsid w:val="00987F17"/>
    <w:rsid w:val="009900B4"/>
    <w:rsid w:val="00994B75"/>
    <w:rsid w:val="009973E1"/>
    <w:rsid w:val="009A5557"/>
    <w:rsid w:val="009A740C"/>
    <w:rsid w:val="009B04A7"/>
    <w:rsid w:val="009B111F"/>
    <w:rsid w:val="009B4D93"/>
    <w:rsid w:val="009B5C8F"/>
    <w:rsid w:val="009B6333"/>
    <w:rsid w:val="009C5433"/>
    <w:rsid w:val="009C613C"/>
    <w:rsid w:val="009D544F"/>
    <w:rsid w:val="009D569B"/>
    <w:rsid w:val="009D6053"/>
    <w:rsid w:val="009D7FC9"/>
    <w:rsid w:val="009E2651"/>
    <w:rsid w:val="009E4671"/>
    <w:rsid w:val="009E4F9A"/>
    <w:rsid w:val="009F5647"/>
    <w:rsid w:val="00A00FA2"/>
    <w:rsid w:val="00A0324D"/>
    <w:rsid w:val="00A0482E"/>
    <w:rsid w:val="00A06685"/>
    <w:rsid w:val="00A06800"/>
    <w:rsid w:val="00A06C89"/>
    <w:rsid w:val="00A07849"/>
    <w:rsid w:val="00A11813"/>
    <w:rsid w:val="00A13E15"/>
    <w:rsid w:val="00A16172"/>
    <w:rsid w:val="00A1676E"/>
    <w:rsid w:val="00A16873"/>
    <w:rsid w:val="00A16CDD"/>
    <w:rsid w:val="00A17A37"/>
    <w:rsid w:val="00A209BE"/>
    <w:rsid w:val="00A22C4E"/>
    <w:rsid w:val="00A25E19"/>
    <w:rsid w:val="00A2662C"/>
    <w:rsid w:val="00A3108C"/>
    <w:rsid w:val="00A31C59"/>
    <w:rsid w:val="00A32081"/>
    <w:rsid w:val="00A33D1D"/>
    <w:rsid w:val="00A3661C"/>
    <w:rsid w:val="00A4149B"/>
    <w:rsid w:val="00A446E6"/>
    <w:rsid w:val="00A45F9E"/>
    <w:rsid w:val="00A5176C"/>
    <w:rsid w:val="00A60D3A"/>
    <w:rsid w:val="00A63A56"/>
    <w:rsid w:val="00A6470F"/>
    <w:rsid w:val="00A809EF"/>
    <w:rsid w:val="00A8272A"/>
    <w:rsid w:val="00A8376B"/>
    <w:rsid w:val="00A92586"/>
    <w:rsid w:val="00A94BBA"/>
    <w:rsid w:val="00A96BD8"/>
    <w:rsid w:val="00AA0887"/>
    <w:rsid w:val="00AA1704"/>
    <w:rsid w:val="00AA6EC7"/>
    <w:rsid w:val="00AB2D1D"/>
    <w:rsid w:val="00AB3A5A"/>
    <w:rsid w:val="00AB3DB3"/>
    <w:rsid w:val="00AB4755"/>
    <w:rsid w:val="00AB644E"/>
    <w:rsid w:val="00AC1781"/>
    <w:rsid w:val="00AC4DFB"/>
    <w:rsid w:val="00AC5D23"/>
    <w:rsid w:val="00AC6A61"/>
    <w:rsid w:val="00AD2E6F"/>
    <w:rsid w:val="00AD6EFF"/>
    <w:rsid w:val="00AD78AD"/>
    <w:rsid w:val="00AE2BE5"/>
    <w:rsid w:val="00AE76FB"/>
    <w:rsid w:val="00AE7910"/>
    <w:rsid w:val="00AF1E66"/>
    <w:rsid w:val="00AF5651"/>
    <w:rsid w:val="00AF6EE8"/>
    <w:rsid w:val="00B004D8"/>
    <w:rsid w:val="00B01220"/>
    <w:rsid w:val="00B0689D"/>
    <w:rsid w:val="00B146B2"/>
    <w:rsid w:val="00B1610D"/>
    <w:rsid w:val="00B21138"/>
    <w:rsid w:val="00B21AB3"/>
    <w:rsid w:val="00B220FD"/>
    <w:rsid w:val="00B22F67"/>
    <w:rsid w:val="00B26CD4"/>
    <w:rsid w:val="00B27147"/>
    <w:rsid w:val="00B27ED7"/>
    <w:rsid w:val="00B31198"/>
    <w:rsid w:val="00B419A4"/>
    <w:rsid w:val="00B41AE0"/>
    <w:rsid w:val="00B42A3F"/>
    <w:rsid w:val="00B43ECC"/>
    <w:rsid w:val="00B50AD4"/>
    <w:rsid w:val="00B51E1C"/>
    <w:rsid w:val="00B55D13"/>
    <w:rsid w:val="00B56726"/>
    <w:rsid w:val="00B60E6F"/>
    <w:rsid w:val="00B6509C"/>
    <w:rsid w:val="00B70EBA"/>
    <w:rsid w:val="00B74E2F"/>
    <w:rsid w:val="00B76C45"/>
    <w:rsid w:val="00B811EA"/>
    <w:rsid w:val="00B818AC"/>
    <w:rsid w:val="00B8524A"/>
    <w:rsid w:val="00B8578B"/>
    <w:rsid w:val="00B97F65"/>
    <w:rsid w:val="00BA0447"/>
    <w:rsid w:val="00BA466D"/>
    <w:rsid w:val="00BA613A"/>
    <w:rsid w:val="00BB0416"/>
    <w:rsid w:val="00BB2A21"/>
    <w:rsid w:val="00BB415A"/>
    <w:rsid w:val="00BB44AD"/>
    <w:rsid w:val="00BB4D23"/>
    <w:rsid w:val="00BC2020"/>
    <w:rsid w:val="00BC2C77"/>
    <w:rsid w:val="00BC7A26"/>
    <w:rsid w:val="00BD0941"/>
    <w:rsid w:val="00BD2CA7"/>
    <w:rsid w:val="00BD79BD"/>
    <w:rsid w:val="00BE3FB8"/>
    <w:rsid w:val="00BE6FF3"/>
    <w:rsid w:val="00BF1C49"/>
    <w:rsid w:val="00C03859"/>
    <w:rsid w:val="00C060F9"/>
    <w:rsid w:val="00C07F3F"/>
    <w:rsid w:val="00C116CA"/>
    <w:rsid w:val="00C15DEA"/>
    <w:rsid w:val="00C15DEB"/>
    <w:rsid w:val="00C15FCB"/>
    <w:rsid w:val="00C16336"/>
    <w:rsid w:val="00C17640"/>
    <w:rsid w:val="00C26E7F"/>
    <w:rsid w:val="00C26EDA"/>
    <w:rsid w:val="00C2787A"/>
    <w:rsid w:val="00C279D1"/>
    <w:rsid w:val="00C30107"/>
    <w:rsid w:val="00C31132"/>
    <w:rsid w:val="00C3136D"/>
    <w:rsid w:val="00C32B19"/>
    <w:rsid w:val="00C3314A"/>
    <w:rsid w:val="00C33238"/>
    <w:rsid w:val="00C33769"/>
    <w:rsid w:val="00C3455D"/>
    <w:rsid w:val="00C34F3D"/>
    <w:rsid w:val="00C42106"/>
    <w:rsid w:val="00C50820"/>
    <w:rsid w:val="00C51AF3"/>
    <w:rsid w:val="00C5401B"/>
    <w:rsid w:val="00C54400"/>
    <w:rsid w:val="00C57653"/>
    <w:rsid w:val="00C600A8"/>
    <w:rsid w:val="00C65D7B"/>
    <w:rsid w:val="00C72357"/>
    <w:rsid w:val="00C74ADD"/>
    <w:rsid w:val="00C84F1F"/>
    <w:rsid w:val="00C85AA9"/>
    <w:rsid w:val="00C87190"/>
    <w:rsid w:val="00C93579"/>
    <w:rsid w:val="00C968D8"/>
    <w:rsid w:val="00CA25D4"/>
    <w:rsid w:val="00CA2E0A"/>
    <w:rsid w:val="00CA35C3"/>
    <w:rsid w:val="00CA5336"/>
    <w:rsid w:val="00CA6583"/>
    <w:rsid w:val="00CB01C8"/>
    <w:rsid w:val="00CB5B0F"/>
    <w:rsid w:val="00CB5F14"/>
    <w:rsid w:val="00CB7FF5"/>
    <w:rsid w:val="00CC43A4"/>
    <w:rsid w:val="00CC662E"/>
    <w:rsid w:val="00CD00DF"/>
    <w:rsid w:val="00CD0D23"/>
    <w:rsid w:val="00CD0E53"/>
    <w:rsid w:val="00CD3FBD"/>
    <w:rsid w:val="00CE07EB"/>
    <w:rsid w:val="00CE4D3E"/>
    <w:rsid w:val="00CF245B"/>
    <w:rsid w:val="00CF27DE"/>
    <w:rsid w:val="00D000A7"/>
    <w:rsid w:val="00D028CB"/>
    <w:rsid w:val="00D02E7D"/>
    <w:rsid w:val="00D03AD8"/>
    <w:rsid w:val="00D03DDF"/>
    <w:rsid w:val="00D04371"/>
    <w:rsid w:val="00D06937"/>
    <w:rsid w:val="00D11DBB"/>
    <w:rsid w:val="00D1280C"/>
    <w:rsid w:val="00D15814"/>
    <w:rsid w:val="00D15C35"/>
    <w:rsid w:val="00D17EAA"/>
    <w:rsid w:val="00D23024"/>
    <w:rsid w:val="00D34C9C"/>
    <w:rsid w:val="00D401BF"/>
    <w:rsid w:val="00D43CCA"/>
    <w:rsid w:val="00D51961"/>
    <w:rsid w:val="00D52115"/>
    <w:rsid w:val="00D54D6F"/>
    <w:rsid w:val="00D56589"/>
    <w:rsid w:val="00D60491"/>
    <w:rsid w:val="00D6074F"/>
    <w:rsid w:val="00D61D20"/>
    <w:rsid w:val="00D62416"/>
    <w:rsid w:val="00D632E0"/>
    <w:rsid w:val="00D63622"/>
    <w:rsid w:val="00D64F14"/>
    <w:rsid w:val="00D70F23"/>
    <w:rsid w:val="00D811FE"/>
    <w:rsid w:val="00D84CF4"/>
    <w:rsid w:val="00D867EB"/>
    <w:rsid w:val="00D87342"/>
    <w:rsid w:val="00D909FE"/>
    <w:rsid w:val="00D94A7E"/>
    <w:rsid w:val="00DA0D36"/>
    <w:rsid w:val="00DA26CA"/>
    <w:rsid w:val="00DA72A6"/>
    <w:rsid w:val="00DB0FDA"/>
    <w:rsid w:val="00DB1A66"/>
    <w:rsid w:val="00DB2326"/>
    <w:rsid w:val="00DC19DC"/>
    <w:rsid w:val="00DC260B"/>
    <w:rsid w:val="00DC5C76"/>
    <w:rsid w:val="00DD1384"/>
    <w:rsid w:val="00DD393B"/>
    <w:rsid w:val="00DD4031"/>
    <w:rsid w:val="00DD43B2"/>
    <w:rsid w:val="00DD467E"/>
    <w:rsid w:val="00DE2E75"/>
    <w:rsid w:val="00DE459E"/>
    <w:rsid w:val="00DF44B3"/>
    <w:rsid w:val="00DF5C0A"/>
    <w:rsid w:val="00E00C0A"/>
    <w:rsid w:val="00E024A2"/>
    <w:rsid w:val="00E0290D"/>
    <w:rsid w:val="00E0360F"/>
    <w:rsid w:val="00E07168"/>
    <w:rsid w:val="00E10734"/>
    <w:rsid w:val="00E1347E"/>
    <w:rsid w:val="00E15ABF"/>
    <w:rsid w:val="00E15EC1"/>
    <w:rsid w:val="00E17058"/>
    <w:rsid w:val="00E224D8"/>
    <w:rsid w:val="00E24092"/>
    <w:rsid w:val="00E27582"/>
    <w:rsid w:val="00E31DF1"/>
    <w:rsid w:val="00E3578E"/>
    <w:rsid w:val="00E35811"/>
    <w:rsid w:val="00E41C47"/>
    <w:rsid w:val="00E5141A"/>
    <w:rsid w:val="00E54775"/>
    <w:rsid w:val="00E573A6"/>
    <w:rsid w:val="00E60153"/>
    <w:rsid w:val="00E60767"/>
    <w:rsid w:val="00E635B5"/>
    <w:rsid w:val="00E63EAE"/>
    <w:rsid w:val="00E74841"/>
    <w:rsid w:val="00E80194"/>
    <w:rsid w:val="00E802F7"/>
    <w:rsid w:val="00E80D6F"/>
    <w:rsid w:val="00E833EC"/>
    <w:rsid w:val="00E84079"/>
    <w:rsid w:val="00E84425"/>
    <w:rsid w:val="00E865F4"/>
    <w:rsid w:val="00E86A24"/>
    <w:rsid w:val="00E87DCB"/>
    <w:rsid w:val="00E954C0"/>
    <w:rsid w:val="00E95559"/>
    <w:rsid w:val="00E9562A"/>
    <w:rsid w:val="00E95A7A"/>
    <w:rsid w:val="00E97E65"/>
    <w:rsid w:val="00E97F63"/>
    <w:rsid w:val="00EA1C18"/>
    <w:rsid w:val="00EA71F2"/>
    <w:rsid w:val="00EB00EE"/>
    <w:rsid w:val="00EB071C"/>
    <w:rsid w:val="00EB1B0C"/>
    <w:rsid w:val="00EB3DED"/>
    <w:rsid w:val="00EB5164"/>
    <w:rsid w:val="00EC0560"/>
    <w:rsid w:val="00EC06F1"/>
    <w:rsid w:val="00EC1874"/>
    <w:rsid w:val="00EC36A3"/>
    <w:rsid w:val="00EC3AED"/>
    <w:rsid w:val="00EC3EFE"/>
    <w:rsid w:val="00EC6D89"/>
    <w:rsid w:val="00EC7B10"/>
    <w:rsid w:val="00EC7BAC"/>
    <w:rsid w:val="00ED02ED"/>
    <w:rsid w:val="00ED166D"/>
    <w:rsid w:val="00ED2E19"/>
    <w:rsid w:val="00ED2F48"/>
    <w:rsid w:val="00EE13BE"/>
    <w:rsid w:val="00EE1F66"/>
    <w:rsid w:val="00EE54AE"/>
    <w:rsid w:val="00EF0772"/>
    <w:rsid w:val="00EF3FDD"/>
    <w:rsid w:val="00EF4159"/>
    <w:rsid w:val="00EF5B36"/>
    <w:rsid w:val="00F02B20"/>
    <w:rsid w:val="00F03743"/>
    <w:rsid w:val="00F10AF9"/>
    <w:rsid w:val="00F1303B"/>
    <w:rsid w:val="00F143AA"/>
    <w:rsid w:val="00F17F30"/>
    <w:rsid w:val="00F235DF"/>
    <w:rsid w:val="00F2783B"/>
    <w:rsid w:val="00F33108"/>
    <w:rsid w:val="00F35A17"/>
    <w:rsid w:val="00F35BDD"/>
    <w:rsid w:val="00F3777E"/>
    <w:rsid w:val="00F43051"/>
    <w:rsid w:val="00F519B8"/>
    <w:rsid w:val="00F5382A"/>
    <w:rsid w:val="00F55300"/>
    <w:rsid w:val="00F60F17"/>
    <w:rsid w:val="00F63820"/>
    <w:rsid w:val="00F65659"/>
    <w:rsid w:val="00F7457E"/>
    <w:rsid w:val="00F74822"/>
    <w:rsid w:val="00F7559C"/>
    <w:rsid w:val="00F76B70"/>
    <w:rsid w:val="00F800CB"/>
    <w:rsid w:val="00F811CC"/>
    <w:rsid w:val="00F81BC8"/>
    <w:rsid w:val="00F854EB"/>
    <w:rsid w:val="00F855ED"/>
    <w:rsid w:val="00F87DF2"/>
    <w:rsid w:val="00F953A9"/>
    <w:rsid w:val="00F967A0"/>
    <w:rsid w:val="00F9783E"/>
    <w:rsid w:val="00FA1260"/>
    <w:rsid w:val="00FA3EAB"/>
    <w:rsid w:val="00FA4888"/>
    <w:rsid w:val="00FA745F"/>
    <w:rsid w:val="00FA77B9"/>
    <w:rsid w:val="00FB0A91"/>
    <w:rsid w:val="00FB109F"/>
    <w:rsid w:val="00FB153E"/>
    <w:rsid w:val="00FB1BB6"/>
    <w:rsid w:val="00FB444F"/>
    <w:rsid w:val="00FB75A8"/>
    <w:rsid w:val="00FC3922"/>
    <w:rsid w:val="00FC488A"/>
    <w:rsid w:val="00FC51F5"/>
    <w:rsid w:val="00FC7566"/>
    <w:rsid w:val="00FD0BD8"/>
    <w:rsid w:val="00FD3924"/>
    <w:rsid w:val="00FD3FA9"/>
    <w:rsid w:val="00FD6A5E"/>
    <w:rsid w:val="00FD773B"/>
    <w:rsid w:val="00FE6F19"/>
    <w:rsid w:val="00FE712A"/>
    <w:rsid w:val="00FF0510"/>
    <w:rsid w:val="00FF197A"/>
    <w:rsid w:val="00FF3707"/>
    <w:rsid w:val="00FF3DA1"/>
    <w:rsid w:val="00FF4E51"/>
    <w:rsid w:val="00FF4F98"/>
    <w:rsid w:val="00FF5EEE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BBA424"/>
  <w15:chartTrackingRefBased/>
  <w15:docId w15:val="{76A5AD91-B5F0-4F3A-835B-F8B6C145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F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B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1B93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9266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F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rsid w:val="0069602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14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to.stanford.edu/entries/plural-qua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4850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Hanoch</dc:creator>
  <cp:keywords/>
  <dc:description/>
  <cp:lastModifiedBy>CEU</cp:lastModifiedBy>
  <cp:revision>2</cp:revision>
  <dcterms:created xsi:type="dcterms:W3CDTF">2017-10-31T14:05:00Z</dcterms:created>
  <dcterms:modified xsi:type="dcterms:W3CDTF">2017-10-31T14:05:00Z</dcterms:modified>
</cp:coreProperties>
</file>